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9AA" w:rsidRPr="000C1F29" w:rsidRDefault="004609AA">
      <w:pPr>
        <w:rPr>
          <w:sz w:val="22"/>
          <w:szCs w:val="22"/>
        </w:rPr>
      </w:pPr>
      <w:bookmarkStart w:id="0" w:name="_GoBack"/>
    </w:p>
    <w:p w:rsidR="004609AA" w:rsidRPr="000C1F29" w:rsidRDefault="004609AA">
      <w:pPr>
        <w:rPr>
          <w:sz w:val="22"/>
          <w:szCs w:val="22"/>
        </w:rPr>
      </w:pPr>
    </w:p>
    <w:p w:rsidR="004609AA" w:rsidRPr="000C1F29" w:rsidRDefault="004609AA">
      <w:pPr>
        <w:rPr>
          <w:sz w:val="22"/>
          <w:szCs w:val="22"/>
        </w:rPr>
      </w:pPr>
    </w:p>
    <w:p w:rsidR="00F23758" w:rsidRPr="000C1F29" w:rsidRDefault="00F23758" w:rsidP="0087610E">
      <w:pPr>
        <w:pStyle w:val="Standard"/>
        <w:jc w:val="center"/>
        <w:rPr>
          <w:rFonts w:ascii="PT Astra Sans" w:eastAsia="Times New Roman" w:hAnsi="PT Astra Sans" w:cs="Arial"/>
          <w:b/>
          <w:sz w:val="22"/>
          <w:szCs w:val="22"/>
          <w:lang w:eastAsia="ru-RU" w:bidi="ar-SA"/>
        </w:rPr>
      </w:pPr>
      <w:r w:rsidRPr="000C1F29">
        <w:rPr>
          <w:rFonts w:ascii="PT Astra Sans" w:eastAsia="Times New Roman" w:hAnsi="PT Astra Sans" w:cs="Arial"/>
          <w:b/>
          <w:sz w:val="22"/>
          <w:szCs w:val="22"/>
          <w:lang w:eastAsia="ru-RU" w:bidi="ar-SA"/>
        </w:rPr>
        <w:t>ПАСПОРТ</w:t>
      </w:r>
    </w:p>
    <w:p w:rsidR="00F23758" w:rsidRPr="000C1F29" w:rsidRDefault="00F23758" w:rsidP="00F23758">
      <w:pPr>
        <w:pStyle w:val="Standard"/>
        <w:jc w:val="center"/>
        <w:rPr>
          <w:rFonts w:ascii="PT Astra Sans" w:eastAsia="Times New Roman" w:hAnsi="PT Astra Sans" w:cs="Arial"/>
          <w:b/>
          <w:sz w:val="22"/>
          <w:szCs w:val="22"/>
          <w:lang w:eastAsia="ru-RU" w:bidi="ar-SA"/>
        </w:rPr>
      </w:pPr>
      <w:r w:rsidRPr="000C1F29">
        <w:rPr>
          <w:rFonts w:ascii="PT Astra Sans" w:eastAsia="Times New Roman" w:hAnsi="PT Astra Sans" w:cs="Arial"/>
          <w:b/>
          <w:sz w:val="22"/>
          <w:szCs w:val="22"/>
          <w:lang w:eastAsia="ru-RU" w:bidi="ar-SA"/>
        </w:rPr>
        <w:t>муниципальной программы Белозерского района</w:t>
      </w:r>
    </w:p>
    <w:p w:rsidR="001563FA" w:rsidRPr="000C1F29" w:rsidRDefault="001563FA" w:rsidP="001563FA">
      <w:pPr>
        <w:widowControl w:val="0"/>
        <w:jc w:val="center"/>
        <w:rPr>
          <w:b/>
          <w:sz w:val="22"/>
          <w:szCs w:val="22"/>
        </w:rPr>
      </w:pPr>
      <w:r w:rsidRPr="000C1F29">
        <w:rPr>
          <w:b/>
          <w:sz w:val="22"/>
          <w:szCs w:val="22"/>
        </w:rPr>
        <w:t>«Безопасность образовательных учреждений»</w:t>
      </w:r>
    </w:p>
    <w:p w:rsidR="001563FA" w:rsidRPr="000C1F29" w:rsidRDefault="001563FA" w:rsidP="001563FA">
      <w:pPr>
        <w:widowControl w:val="0"/>
        <w:jc w:val="center"/>
        <w:rPr>
          <w:b/>
          <w:caps/>
          <w:sz w:val="22"/>
          <w:szCs w:val="22"/>
        </w:rPr>
      </w:pPr>
      <w:r w:rsidRPr="000C1F29">
        <w:rPr>
          <w:b/>
          <w:sz w:val="22"/>
          <w:szCs w:val="22"/>
        </w:rPr>
        <w:t>на 2019-2022 годы</w:t>
      </w:r>
    </w:p>
    <w:p w:rsidR="00F23758" w:rsidRPr="000C1F29" w:rsidRDefault="00F23758" w:rsidP="00F23758">
      <w:pPr>
        <w:pStyle w:val="Standard"/>
        <w:jc w:val="center"/>
        <w:rPr>
          <w:rFonts w:ascii="PT Astra Sans" w:eastAsia="Times New Roman" w:hAnsi="PT Astra Sans" w:cs="Arial"/>
          <w:b/>
          <w:sz w:val="22"/>
          <w:szCs w:val="22"/>
          <w:lang w:eastAsia="ru-RU" w:bidi="ar-SA"/>
        </w:rPr>
      </w:pPr>
    </w:p>
    <w:p w:rsidR="00F23758" w:rsidRPr="000C1F29" w:rsidRDefault="00F23758" w:rsidP="001563FA">
      <w:pPr>
        <w:pStyle w:val="Standard"/>
        <w:rPr>
          <w:rFonts w:ascii="PT Astra Sans" w:eastAsia="Times New Roman" w:hAnsi="PT Astra Sans" w:cs="Arial"/>
          <w:sz w:val="22"/>
          <w:szCs w:val="22"/>
          <w:lang w:eastAsia="ru-RU" w:bidi="ar-SA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949"/>
      </w:tblGrid>
      <w:tr w:rsidR="00F23758" w:rsidRPr="000C1F29" w:rsidTr="001563FA">
        <w:tc>
          <w:tcPr>
            <w:tcW w:w="4523" w:type="dxa"/>
            <w:shd w:val="clear" w:color="auto" w:fill="auto"/>
          </w:tcPr>
          <w:p w:rsidR="00F23758" w:rsidRPr="000C1F29" w:rsidRDefault="00F23758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 xml:space="preserve">Наименование </w:t>
            </w:r>
            <w:proofErr w:type="gramStart"/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муниципальной</w:t>
            </w:r>
            <w:proofErr w:type="gramEnd"/>
          </w:p>
          <w:p w:rsidR="00F23758" w:rsidRPr="000C1F29" w:rsidRDefault="00F23758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 xml:space="preserve">программы  </w:t>
            </w:r>
          </w:p>
          <w:p w:rsidR="00F23758" w:rsidRPr="000C1F29" w:rsidRDefault="00F23758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F23758" w:rsidRPr="000C1F29" w:rsidRDefault="001563FA" w:rsidP="00BE491C">
            <w:pPr>
              <w:pStyle w:val="Standard"/>
              <w:jc w:val="center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Муниципальная программа Белозерского района «Безопасность образовательных учреждений» на 2019-2022 годы</w:t>
            </w:r>
          </w:p>
        </w:tc>
      </w:tr>
      <w:tr w:rsidR="00F23758" w:rsidRPr="000C1F29" w:rsidTr="001563FA">
        <w:tc>
          <w:tcPr>
            <w:tcW w:w="4523" w:type="dxa"/>
            <w:shd w:val="clear" w:color="auto" w:fill="auto"/>
          </w:tcPr>
          <w:p w:rsidR="00F23758" w:rsidRPr="000C1F29" w:rsidRDefault="00F23758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Цель муниципальной программы</w:t>
            </w:r>
          </w:p>
          <w:p w:rsidR="00F23758" w:rsidRPr="000C1F29" w:rsidRDefault="00F23758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F23758" w:rsidRPr="000C1F29" w:rsidRDefault="001563FA" w:rsidP="00BE491C">
            <w:pPr>
              <w:pStyle w:val="Standard"/>
              <w:jc w:val="center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 w:cs="Times New Roman"/>
                <w:sz w:val="22"/>
                <w:szCs w:val="22"/>
              </w:rPr>
              <w:t>Обеспечение комплексной безопасности образовательных учреждений через реализацию комплекса мер по созданию безопасных условий для организации учебно-воспитательного процесса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Задачи муниципальной программы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1563FA">
            <w:pPr>
              <w:widowControl w:val="0"/>
              <w:numPr>
                <w:ilvl w:val="0"/>
                <w:numId w:val="1"/>
              </w:numPr>
              <w:tabs>
                <w:tab w:val="left" w:pos="235"/>
                <w:tab w:val="left" w:pos="927"/>
              </w:tabs>
              <w:autoSpaceDE w:val="0"/>
              <w:ind w:left="0" w:firstLine="0"/>
              <w:jc w:val="both"/>
              <w:rPr>
                <w:rFonts w:ascii="PT Astra Sans" w:hAnsi="PT Astra Sans"/>
                <w:sz w:val="22"/>
                <w:szCs w:val="22"/>
                <w:lang w:eastAsia="ar-SA"/>
              </w:rPr>
            </w:pPr>
            <w:r w:rsidRPr="000C1F29">
              <w:rPr>
                <w:rFonts w:ascii="PT Astra Sans" w:hAnsi="PT Astra Sans"/>
                <w:sz w:val="22"/>
                <w:szCs w:val="22"/>
                <w:lang w:eastAsia="ar-SA"/>
              </w:rPr>
              <w:t>реализация государственной политики и требований законодательства в сфере обеспечения безопасности образовательных учреждений, направленных на защиту здоровья и сохранение жизни обучающихся, воспитанников и работников во время их трудовой и учебной деятельности от возможных пожаров, аварий и других вредных факторов;</w:t>
            </w:r>
          </w:p>
          <w:p w:rsidR="001563FA" w:rsidRPr="000C1F29" w:rsidRDefault="001563FA" w:rsidP="001563FA">
            <w:pPr>
              <w:widowControl w:val="0"/>
              <w:numPr>
                <w:ilvl w:val="0"/>
                <w:numId w:val="1"/>
              </w:numPr>
              <w:tabs>
                <w:tab w:val="left" w:pos="235"/>
                <w:tab w:val="left" w:pos="927"/>
              </w:tabs>
              <w:autoSpaceDE w:val="0"/>
              <w:ind w:left="0" w:firstLine="0"/>
              <w:jc w:val="both"/>
              <w:rPr>
                <w:rFonts w:ascii="PT Astra Sans" w:hAnsi="PT Astra Sans"/>
                <w:sz w:val="22"/>
                <w:szCs w:val="22"/>
                <w:lang w:eastAsia="ar-SA"/>
              </w:rPr>
            </w:pPr>
            <w:r w:rsidRPr="000C1F29">
              <w:rPr>
                <w:rFonts w:ascii="PT Astra Sans" w:hAnsi="PT Astra Sans"/>
                <w:sz w:val="22"/>
                <w:szCs w:val="22"/>
                <w:lang w:eastAsia="ar-SA"/>
              </w:rPr>
              <w:t>усиление взаимодействия компетентных органов и организаций по вопросам усиления комплексной безопасности образовательных учреждений;</w:t>
            </w:r>
          </w:p>
          <w:p w:rsidR="001563FA" w:rsidRPr="000C1F29" w:rsidRDefault="001563FA" w:rsidP="001563FA">
            <w:pPr>
              <w:widowControl w:val="0"/>
              <w:numPr>
                <w:ilvl w:val="0"/>
                <w:numId w:val="1"/>
              </w:numPr>
              <w:tabs>
                <w:tab w:val="left" w:pos="235"/>
                <w:tab w:val="left" w:pos="927"/>
              </w:tabs>
              <w:autoSpaceDE w:val="0"/>
              <w:ind w:left="0" w:firstLine="0"/>
              <w:jc w:val="both"/>
              <w:rPr>
                <w:rFonts w:ascii="PT Astra Sans" w:hAnsi="PT Astra Sans"/>
                <w:sz w:val="22"/>
                <w:szCs w:val="22"/>
                <w:lang w:eastAsia="ar-SA"/>
              </w:rPr>
            </w:pPr>
            <w:r w:rsidRPr="000C1F29">
              <w:rPr>
                <w:rFonts w:ascii="PT Astra Sans" w:hAnsi="PT Astra Sans"/>
                <w:sz w:val="22"/>
                <w:szCs w:val="22"/>
                <w:lang w:eastAsia="ar-SA"/>
              </w:rPr>
              <w:t>анализ состояния и разработка предложений по развитию и совершенствованию правовой и методической документации по обеспечению комплексной безопасности образовательных учреждений;</w:t>
            </w:r>
          </w:p>
          <w:p w:rsidR="001563FA" w:rsidRPr="000C1F29" w:rsidRDefault="001563FA" w:rsidP="001563FA">
            <w:pPr>
              <w:widowControl w:val="0"/>
              <w:numPr>
                <w:ilvl w:val="0"/>
                <w:numId w:val="1"/>
              </w:numPr>
              <w:tabs>
                <w:tab w:val="left" w:pos="235"/>
                <w:tab w:val="left" w:pos="927"/>
              </w:tabs>
              <w:autoSpaceDE w:val="0"/>
              <w:ind w:left="0" w:firstLine="0"/>
              <w:jc w:val="both"/>
              <w:rPr>
                <w:rFonts w:ascii="PT Astra Sans" w:hAnsi="PT Astra Sans"/>
                <w:sz w:val="22"/>
                <w:szCs w:val="22"/>
                <w:lang w:eastAsia="ar-SA"/>
              </w:rPr>
            </w:pPr>
            <w:r w:rsidRPr="000C1F29">
              <w:rPr>
                <w:rFonts w:ascii="PT Astra Sans" w:hAnsi="PT Astra Sans"/>
                <w:sz w:val="22"/>
                <w:szCs w:val="22"/>
                <w:lang w:eastAsia="ar-SA"/>
              </w:rPr>
              <w:t>повышение уровня знаний по вопросам пожарной безопасности, санитарно-гигиенических норм и правил, охраны труда, организация обучения и периодической переподготовки кадров, ответственных за безопасность образовательных учреждений;</w:t>
            </w:r>
          </w:p>
          <w:p w:rsidR="001563FA" w:rsidRPr="000C1F29" w:rsidRDefault="001563FA" w:rsidP="001563FA">
            <w:pPr>
              <w:numPr>
                <w:ilvl w:val="0"/>
                <w:numId w:val="1"/>
              </w:numPr>
              <w:tabs>
                <w:tab w:val="left" w:pos="235"/>
              </w:tabs>
              <w:ind w:left="0" w:firstLine="0"/>
              <w:rPr>
                <w:rFonts w:ascii="PT Astra Sans" w:hAnsi="PT Astra Sans"/>
                <w:sz w:val="22"/>
                <w:szCs w:val="22"/>
                <w:lang w:eastAsia="ar-SA"/>
              </w:rPr>
            </w:pPr>
            <w:r w:rsidRPr="000C1F29">
              <w:rPr>
                <w:rFonts w:ascii="PT Astra Sans" w:hAnsi="PT Astra Sans"/>
                <w:sz w:val="22"/>
                <w:szCs w:val="22"/>
                <w:lang w:eastAsia="ar-SA"/>
              </w:rPr>
              <w:t xml:space="preserve">изготовление, монтаж и сервисное обслуживание технических средств, обеспечивающих пожарную и антитеррористическую безопасность; </w:t>
            </w:r>
          </w:p>
          <w:p w:rsidR="001563FA" w:rsidRPr="000C1F29" w:rsidRDefault="001563FA" w:rsidP="001563FA">
            <w:pPr>
              <w:numPr>
                <w:ilvl w:val="0"/>
                <w:numId w:val="1"/>
              </w:numPr>
              <w:tabs>
                <w:tab w:val="left" w:pos="235"/>
              </w:tabs>
              <w:ind w:left="0" w:firstLine="0"/>
              <w:rPr>
                <w:rFonts w:ascii="PT Astra Sans" w:hAnsi="PT Astra Sans"/>
                <w:b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  <w:lang w:eastAsia="ar-SA"/>
              </w:rPr>
              <w:t>выполнение санитарно-эпидемиологических требований.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 xml:space="preserve">Заказчик </w:t>
            </w:r>
            <w:proofErr w:type="gramStart"/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муниципальной</w:t>
            </w:r>
            <w:proofErr w:type="gramEnd"/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программы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jc w:val="center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Администрация Белозерского района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Исполнитель-координатор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муниципальной программы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jc w:val="center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Отдел образования Администрации Белозерского района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 xml:space="preserve">Разработчик </w:t>
            </w:r>
            <w:proofErr w:type="gramStart"/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муниципальной</w:t>
            </w:r>
            <w:proofErr w:type="gramEnd"/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программы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jc w:val="center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Отдел образования Администрации Белозерского района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 xml:space="preserve">Исполнители </w:t>
            </w:r>
            <w:proofErr w:type="gramStart"/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муниципальной</w:t>
            </w:r>
            <w:proofErr w:type="gramEnd"/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программы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jc w:val="center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Отдел образования Администрации Белозерского района, образовательные учреждения, подведомственные Отделу образования Администрации Белозерского района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lastRenderedPageBreak/>
              <w:t>Целевые индикаторы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муниципальной программы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1563FA">
            <w:pPr>
              <w:numPr>
                <w:ilvl w:val="0"/>
                <w:numId w:val="2"/>
              </w:numPr>
              <w:tabs>
                <w:tab w:val="left" w:pos="235"/>
              </w:tabs>
              <w:ind w:left="0" w:right="426" w:firstLine="0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обеспечение пожарной безопасности образовательных учреждений;</w:t>
            </w:r>
          </w:p>
          <w:p w:rsidR="001563FA" w:rsidRPr="000C1F29" w:rsidRDefault="001563FA" w:rsidP="001563FA">
            <w:pPr>
              <w:numPr>
                <w:ilvl w:val="0"/>
                <w:numId w:val="2"/>
              </w:numPr>
              <w:tabs>
                <w:tab w:val="left" w:pos="235"/>
              </w:tabs>
              <w:ind w:left="0" w:firstLine="0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обеспечение антитеррористической безопасности образовательных учреждений;</w:t>
            </w:r>
          </w:p>
          <w:p w:rsidR="001563FA" w:rsidRPr="000C1F29" w:rsidRDefault="001563FA" w:rsidP="001563FA">
            <w:pPr>
              <w:numPr>
                <w:ilvl w:val="0"/>
                <w:numId w:val="2"/>
              </w:numPr>
              <w:tabs>
                <w:tab w:val="left" w:pos="235"/>
              </w:tabs>
              <w:ind w:left="0" w:firstLine="0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обеспечение доступности общего образования;</w:t>
            </w:r>
          </w:p>
          <w:p w:rsidR="001563FA" w:rsidRPr="000C1F29" w:rsidRDefault="001563FA" w:rsidP="001563FA">
            <w:pPr>
              <w:numPr>
                <w:ilvl w:val="0"/>
                <w:numId w:val="2"/>
              </w:numPr>
              <w:tabs>
                <w:tab w:val="left" w:pos="235"/>
              </w:tabs>
              <w:ind w:left="0" w:firstLine="0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 xml:space="preserve">обеспечение </w:t>
            </w:r>
            <w:r w:rsidRPr="000C1F29">
              <w:rPr>
                <w:rFonts w:ascii="PT Astra Sans" w:hAnsi="PT Astra Sans"/>
                <w:sz w:val="22"/>
                <w:szCs w:val="22"/>
                <w:lang w:eastAsia="ar-SA"/>
              </w:rPr>
              <w:t xml:space="preserve">выполнения санитарно-эпидемиологических требований </w:t>
            </w:r>
            <w:r w:rsidRPr="000C1F29">
              <w:rPr>
                <w:rFonts w:ascii="PT Astra Sans" w:hAnsi="PT Astra Sans"/>
                <w:sz w:val="22"/>
                <w:szCs w:val="22"/>
              </w:rPr>
              <w:t>в образовательных учреждениях;</w:t>
            </w:r>
          </w:p>
          <w:p w:rsidR="001563FA" w:rsidRPr="000C1F29" w:rsidRDefault="001563FA" w:rsidP="001563FA">
            <w:pPr>
              <w:numPr>
                <w:ilvl w:val="0"/>
                <w:numId w:val="2"/>
              </w:numPr>
              <w:tabs>
                <w:tab w:val="left" w:pos="235"/>
              </w:tabs>
              <w:ind w:left="0" w:firstLine="0"/>
              <w:rPr>
                <w:rFonts w:ascii="PT Astra Sans" w:hAnsi="PT Astra Sans"/>
                <w:sz w:val="22"/>
                <w:szCs w:val="22"/>
                <w:lang w:eastAsia="ar-SA"/>
              </w:rPr>
            </w:pPr>
            <w:r w:rsidRPr="000C1F29">
              <w:rPr>
                <w:rFonts w:ascii="PT Astra Sans" w:hAnsi="PT Astra Sans"/>
                <w:sz w:val="22"/>
                <w:szCs w:val="22"/>
                <w:lang w:eastAsia="ar-SA"/>
              </w:rPr>
              <w:t>обеспечение охраны труда и профилактика травматизма в образовательных учреждениях;</w:t>
            </w:r>
          </w:p>
          <w:p w:rsidR="001563FA" w:rsidRPr="000C1F29" w:rsidRDefault="001563FA" w:rsidP="001563FA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- обеспечение электробезопасности в образовательных учреждениях.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Сроки и этапы реализации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 xml:space="preserve"> муниципальной программы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jc w:val="center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2019 – 2022 годы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 xml:space="preserve">Перечень подпрограмм </w:t>
            </w:r>
            <w:proofErr w:type="gramStart"/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муниципальной</w:t>
            </w:r>
            <w:proofErr w:type="gramEnd"/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программы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(при их наличии)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jc w:val="center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Не имеются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Финансовое обеспечение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муниципальной программы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1563FA">
            <w:pPr>
              <w:jc w:val="both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Бюджет Белозерского района – 39470,5 тыс. руб., в том числе:</w:t>
            </w:r>
          </w:p>
          <w:p w:rsidR="001563FA" w:rsidRPr="000C1F29" w:rsidRDefault="001563FA" w:rsidP="001563FA">
            <w:pPr>
              <w:jc w:val="both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2019 год – 10217,5 тыс. руб.,</w:t>
            </w:r>
          </w:p>
          <w:p w:rsidR="001563FA" w:rsidRPr="000C1F29" w:rsidRDefault="001563FA" w:rsidP="001563FA">
            <w:pPr>
              <w:jc w:val="both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2020 год – 9901,0 тыс. руб.,</w:t>
            </w:r>
          </w:p>
          <w:p w:rsidR="001563FA" w:rsidRPr="000C1F29" w:rsidRDefault="001563FA" w:rsidP="001563FA">
            <w:pPr>
              <w:jc w:val="both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2021 год – 9826,0 тыс. руб.,</w:t>
            </w:r>
          </w:p>
          <w:p w:rsidR="001563FA" w:rsidRPr="000C1F29" w:rsidRDefault="001563FA" w:rsidP="001563FA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2022 год – 9526,0 тыс. руб.</w:t>
            </w:r>
          </w:p>
        </w:tc>
      </w:tr>
      <w:tr w:rsidR="001563FA" w:rsidRPr="000C1F29" w:rsidTr="001563FA">
        <w:tc>
          <w:tcPr>
            <w:tcW w:w="4523" w:type="dxa"/>
            <w:shd w:val="clear" w:color="auto" w:fill="auto"/>
          </w:tcPr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>Ожидаемые конечные результаты</w:t>
            </w:r>
          </w:p>
          <w:p w:rsidR="001563FA" w:rsidRPr="000C1F29" w:rsidRDefault="001563FA" w:rsidP="00BE491C">
            <w:pPr>
              <w:pStyle w:val="Standard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  <w:t xml:space="preserve"> муниципальной программы</w:t>
            </w:r>
          </w:p>
        </w:tc>
        <w:tc>
          <w:tcPr>
            <w:tcW w:w="4949" w:type="dxa"/>
            <w:shd w:val="clear" w:color="auto" w:fill="auto"/>
          </w:tcPr>
          <w:p w:rsidR="001563FA" w:rsidRPr="000C1F29" w:rsidRDefault="001563FA" w:rsidP="001563FA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52"/>
              </w:tabs>
              <w:ind w:left="-5" w:firstLine="0"/>
              <w:jc w:val="both"/>
              <w:rPr>
                <w:rFonts w:ascii="PT Astra Sans" w:hAnsi="PT Astra Sans" w:cs="Times New Roman"/>
                <w:sz w:val="22"/>
                <w:szCs w:val="22"/>
              </w:rPr>
            </w:pPr>
            <w:r w:rsidRPr="000C1F29">
              <w:rPr>
                <w:rFonts w:ascii="PT Astra Sans" w:hAnsi="PT Astra Sans" w:cs="Times New Roman"/>
                <w:sz w:val="22"/>
                <w:szCs w:val="22"/>
              </w:rPr>
              <w:t>Повышение уровня безопасности образовательных учреждений, снижение рисков возникновения пожаров, аварийных ситуаций, нарушений санитарно – гигиенических условий, травматизма участников образовательного процесса.</w:t>
            </w:r>
          </w:p>
          <w:p w:rsidR="001563FA" w:rsidRPr="000C1F29" w:rsidRDefault="001563FA" w:rsidP="001563FA">
            <w:pPr>
              <w:pStyle w:val="Standard"/>
              <w:ind w:left="-5"/>
              <w:rPr>
                <w:rFonts w:ascii="PT Astra Sans" w:eastAsia="Times New Roman" w:hAnsi="PT Astra Sans" w:cs="Arial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- Создание необходимой материально-технической базы для комплексной безопасности образовательных учреждений</w:t>
            </w:r>
          </w:p>
        </w:tc>
      </w:tr>
    </w:tbl>
    <w:p w:rsidR="004609AA" w:rsidRPr="000C1F29" w:rsidRDefault="004609AA" w:rsidP="004609AA">
      <w:pPr>
        <w:pStyle w:val="Standard"/>
        <w:jc w:val="center"/>
        <w:rPr>
          <w:rFonts w:ascii="PT Astra Sans" w:eastAsia="Times New Roman" w:hAnsi="PT Astra Sans" w:cs="Arial"/>
          <w:sz w:val="22"/>
          <w:szCs w:val="22"/>
          <w:lang w:eastAsia="ru-RU" w:bidi="ar-SA"/>
        </w:rPr>
      </w:pPr>
    </w:p>
    <w:p w:rsidR="00E915FE" w:rsidRPr="000C1F29" w:rsidRDefault="00E915FE" w:rsidP="004609AA">
      <w:pPr>
        <w:pStyle w:val="Standard"/>
        <w:jc w:val="both"/>
        <w:rPr>
          <w:rFonts w:ascii="PT Astra Sans" w:eastAsia="Times New Roman" w:hAnsi="PT Astra Sans" w:cs="Times New Roman"/>
          <w:sz w:val="22"/>
          <w:szCs w:val="22"/>
          <w:lang w:eastAsia="ru-RU" w:bidi="ar-SA"/>
        </w:rPr>
      </w:pPr>
    </w:p>
    <w:p w:rsidR="00E915FE" w:rsidRPr="000C1F29" w:rsidRDefault="00E915FE" w:rsidP="004609AA">
      <w:pPr>
        <w:pStyle w:val="Standard"/>
        <w:jc w:val="both"/>
        <w:rPr>
          <w:rFonts w:ascii="PT Astra Sans" w:eastAsia="Times New Roman" w:hAnsi="PT Astra Sans" w:cs="Times New Roman"/>
          <w:sz w:val="22"/>
          <w:szCs w:val="22"/>
          <w:lang w:eastAsia="ru-RU" w:bidi="ar-SA"/>
        </w:rPr>
      </w:pPr>
    </w:p>
    <w:p w:rsidR="00E915FE" w:rsidRPr="000C1F29" w:rsidRDefault="00E915FE" w:rsidP="004609AA">
      <w:pPr>
        <w:pStyle w:val="Standard"/>
        <w:jc w:val="both"/>
        <w:rPr>
          <w:rFonts w:eastAsia="Times New Roman" w:cs="Times New Roman"/>
          <w:sz w:val="22"/>
          <w:szCs w:val="22"/>
          <w:lang w:eastAsia="ru-RU" w:bidi="ar-SA"/>
        </w:rPr>
      </w:pPr>
    </w:p>
    <w:p w:rsidR="00E915FE" w:rsidRPr="000C1F29" w:rsidRDefault="00E915FE" w:rsidP="004609AA">
      <w:pPr>
        <w:pStyle w:val="Standard"/>
        <w:jc w:val="both"/>
        <w:rPr>
          <w:rFonts w:eastAsia="Times New Roman" w:cs="Times New Roman"/>
          <w:sz w:val="22"/>
          <w:szCs w:val="22"/>
          <w:lang w:eastAsia="ru-RU" w:bidi="ar-SA"/>
        </w:rPr>
      </w:pPr>
    </w:p>
    <w:p w:rsidR="00E915FE" w:rsidRPr="000C1F29" w:rsidRDefault="00E915FE" w:rsidP="00E915FE">
      <w:pPr>
        <w:pStyle w:val="Standard"/>
        <w:jc w:val="center"/>
        <w:rPr>
          <w:rFonts w:eastAsia="Times New Roman" w:cs="Arial"/>
          <w:b/>
          <w:sz w:val="22"/>
          <w:szCs w:val="22"/>
          <w:lang w:eastAsia="ru-RU" w:bidi="ar-SA"/>
        </w:rPr>
      </w:pPr>
    </w:p>
    <w:p w:rsidR="00E915FE" w:rsidRPr="000C1F29" w:rsidRDefault="00E915FE" w:rsidP="00E915FE">
      <w:pPr>
        <w:pStyle w:val="Standard"/>
        <w:jc w:val="center"/>
        <w:rPr>
          <w:rFonts w:eastAsia="Times New Roman" w:cs="Arial"/>
          <w:b/>
          <w:sz w:val="22"/>
          <w:szCs w:val="22"/>
          <w:lang w:eastAsia="ru-RU" w:bidi="ar-SA"/>
        </w:rPr>
      </w:pPr>
    </w:p>
    <w:p w:rsidR="00E915FE" w:rsidRPr="000C1F29" w:rsidRDefault="00E915FE" w:rsidP="00E915FE">
      <w:pPr>
        <w:pStyle w:val="Standard"/>
        <w:jc w:val="center"/>
        <w:rPr>
          <w:rFonts w:eastAsia="Times New Roman" w:cs="Arial"/>
          <w:b/>
          <w:sz w:val="22"/>
          <w:szCs w:val="22"/>
          <w:lang w:eastAsia="ru-RU" w:bidi="ar-SA"/>
        </w:rPr>
      </w:pPr>
    </w:p>
    <w:p w:rsidR="00E915FE" w:rsidRPr="000C1F29" w:rsidRDefault="00E915FE" w:rsidP="00E915FE">
      <w:pPr>
        <w:pStyle w:val="Standard"/>
        <w:jc w:val="center"/>
        <w:rPr>
          <w:rFonts w:eastAsia="Times New Roman" w:cs="Arial"/>
          <w:b/>
          <w:sz w:val="22"/>
          <w:szCs w:val="22"/>
          <w:lang w:eastAsia="ru-RU" w:bidi="ar-SA"/>
        </w:rPr>
      </w:pPr>
    </w:p>
    <w:p w:rsidR="00E915FE" w:rsidRPr="000C1F29" w:rsidRDefault="00E915FE" w:rsidP="00E915FE">
      <w:pPr>
        <w:pStyle w:val="Standard"/>
        <w:jc w:val="center"/>
        <w:rPr>
          <w:rFonts w:eastAsia="Times New Roman" w:cs="Arial"/>
          <w:b/>
          <w:sz w:val="22"/>
          <w:szCs w:val="22"/>
          <w:lang w:eastAsia="ru-RU" w:bidi="ar-SA"/>
        </w:rPr>
      </w:pPr>
    </w:p>
    <w:p w:rsidR="00E915FE" w:rsidRPr="000C1F29" w:rsidRDefault="00E915FE" w:rsidP="00E915FE">
      <w:pPr>
        <w:pStyle w:val="Standard"/>
        <w:jc w:val="center"/>
        <w:rPr>
          <w:rFonts w:eastAsia="Times New Roman" w:cs="Arial"/>
          <w:b/>
          <w:sz w:val="22"/>
          <w:szCs w:val="22"/>
          <w:lang w:eastAsia="ru-RU" w:bidi="ar-SA"/>
        </w:rPr>
      </w:pPr>
    </w:p>
    <w:p w:rsidR="004609AA" w:rsidRPr="000C1F29" w:rsidRDefault="004609AA" w:rsidP="004609AA">
      <w:pPr>
        <w:pStyle w:val="Standard"/>
        <w:jc w:val="both"/>
        <w:rPr>
          <w:rFonts w:ascii="PT Astra Sans" w:eastAsia="Times New Roman" w:hAnsi="PT Astra Sans" w:cs="Times New Roman"/>
          <w:sz w:val="22"/>
          <w:szCs w:val="22"/>
          <w:lang w:eastAsia="ru-RU" w:bidi="ar-SA"/>
        </w:rPr>
      </w:pPr>
      <w:r w:rsidRPr="000C1F29">
        <w:rPr>
          <w:rFonts w:ascii="PT Astra Sans" w:eastAsia="Times New Roman" w:hAnsi="PT Astra Sans" w:cs="Times New Roman"/>
          <w:sz w:val="22"/>
          <w:szCs w:val="22"/>
          <w:lang w:eastAsia="ru-RU" w:bidi="ar-SA"/>
        </w:rPr>
        <w:t xml:space="preserve">Форма 2. Оценка целевых индикаторов муниципальной программы </w:t>
      </w:r>
      <w:r w:rsidR="001563FA" w:rsidRPr="000C1F29">
        <w:rPr>
          <w:rFonts w:ascii="PT Astra Sans" w:hAnsi="PT Astra Sans"/>
          <w:sz w:val="22"/>
          <w:szCs w:val="22"/>
        </w:rPr>
        <w:t>Белозерского района «Безопасность образовательных учреждений» на 2019-2022 годы</w:t>
      </w:r>
    </w:p>
    <w:tbl>
      <w:tblPr>
        <w:tblW w:w="9730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5"/>
        <w:gridCol w:w="1350"/>
        <w:gridCol w:w="901"/>
        <w:gridCol w:w="851"/>
        <w:gridCol w:w="1134"/>
        <w:gridCol w:w="960"/>
        <w:gridCol w:w="15"/>
        <w:gridCol w:w="2224"/>
      </w:tblGrid>
      <w:tr w:rsidR="004609AA" w:rsidRPr="000C1F29" w:rsidTr="00D718B6">
        <w:trPr>
          <w:cantSplit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9AA" w:rsidRPr="000C1F29" w:rsidRDefault="004609A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Наименование целевого  индикатора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9AA" w:rsidRPr="000C1F29" w:rsidRDefault="004609A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Единица измерения</w:t>
            </w:r>
          </w:p>
        </w:tc>
        <w:tc>
          <w:tcPr>
            <w:tcW w:w="6085" w:type="dxa"/>
            <w:gridSpan w:val="6"/>
            <w:tcBorders>
              <w:top w:val="single" w:sz="4" w:space="0" w:color="auto"/>
            </w:tcBorders>
          </w:tcPr>
          <w:tbl>
            <w:tblPr>
              <w:tblW w:w="6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6"/>
              <w:gridCol w:w="851"/>
              <w:gridCol w:w="1134"/>
              <w:gridCol w:w="990"/>
              <w:gridCol w:w="2199"/>
              <w:gridCol w:w="370"/>
            </w:tblGrid>
            <w:tr w:rsidR="0050125B" w:rsidRPr="000C1F29" w:rsidTr="0050125B">
              <w:trPr>
                <w:cantSplit/>
                <w:trHeight w:hRule="exact" w:val="286"/>
              </w:trPr>
              <w:tc>
                <w:tcPr>
                  <w:tcW w:w="6060" w:type="dxa"/>
                  <w:gridSpan w:val="5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50125B" w:rsidRPr="000C1F29" w:rsidRDefault="0050125B" w:rsidP="00E7222C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  <w:r w:rsidRPr="000C1F29"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  <w:t>Значение целевого индикатора</w:t>
                  </w:r>
                </w:p>
              </w:tc>
              <w:tc>
                <w:tcPr>
                  <w:tcW w:w="370" w:type="dxa"/>
                  <w:vAlign w:val="center"/>
                </w:tcPr>
                <w:p w:rsidR="0050125B" w:rsidRPr="000C1F29" w:rsidRDefault="0050125B" w:rsidP="00E7222C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50125B" w:rsidRPr="000C1F29" w:rsidTr="0050125B">
              <w:trPr>
                <w:cantSplit/>
              </w:trPr>
              <w:tc>
                <w:tcPr>
                  <w:tcW w:w="886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50125B" w:rsidRPr="000C1F29" w:rsidRDefault="0050125B" w:rsidP="00E7222C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  <w:r w:rsidRPr="000C1F29"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  <w:t>План</w:t>
                  </w:r>
                </w:p>
              </w:tc>
              <w:tc>
                <w:tcPr>
                  <w:tcW w:w="851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50125B" w:rsidRPr="000C1F29" w:rsidRDefault="0050125B" w:rsidP="00E7222C">
                  <w:pPr>
                    <w:pStyle w:val="Standard"/>
                    <w:snapToGrid w:val="0"/>
                    <w:ind w:left="-669" w:firstLine="669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  <w:r w:rsidRPr="000C1F29"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  <w:t>Факт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50125B" w:rsidRPr="000C1F29" w:rsidRDefault="0050125B" w:rsidP="00E7222C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  <w:r w:rsidRPr="000C1F29"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  <w:t>Отклонение</w:t>
                  </w:r>
                </w:p>
                <w:p w:rsidR="0050125B" w:rsidRPr="000C1F29" w:rsidRDefault="0050125B" w:rsidP="00E7222C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  <w:r w:rsidRPr="000C1F29"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  <w:t>%</w:t>
                  </w:r>
                </w:p>
              </w:tc>
              <w:tc>
                <w:tcPr>
                  <w:tcW w:w="990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50125B" w:rsidRPr="000C1F29" w:rsidRDefault="0050125B" w:rsidP="00E7222C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  <w:r w:rsidRPr="000C1F29"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  <w:t>Оценка</w:t>
                  </w:r>
                </w:p>
                <w:p w:rsidR="0050125B" w:rsidRPr="000C1F29" w:rsidRDefault="0050125B" w:rsidP="00E7222C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  <w:r w:rsidRPr="000C1F29"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  <w:t>в баллах</w:t>
                  </w:r>
                </w:p>
              </w:tc>
              <w:tc>
                <w:tcPr>
                  <w:tcW w:w="2199" w:type="dxa"/>
                  <w:vAlign w:val="center"/>
                </w:tcPr>
                <w:p w:rsidR="0050125B" w:rsidRPr="000C1F29" w:rsidRDefault="0050125B" w:rsidP="00E7222C">
                  <w:pPr>
                    <w:spacing w:after="200" w:line="276" w:lineRule="auto"/>
                    <w:jc w:val="center"/>
                    <w:rPr>
                      <w:rFonts w:ascii="PT Astra Sans" w:hAnsi="PT Astra Sans"/>
                      <w:kern w:val="3"/>
                      <w:sz w:val="22"/>
                      <w:szCs w:val="22"/>
                    </w:rPr>
                  </w:pPr>
                  <w:r w:rsidRPr="000C1F29">
                    <w:rPr>
                      <w:rFonts w:ascii="PT Astra Sans" w:hAnsi="PT Astra Sans"/>
                      <w:kern w:val="3"/>
                      <w:sz w:val="22"/>
                      <w:szCs w:val="22"/>
                    </w:rPr>
                    <w:t>Причины снижения (увеличения</w:t>
                  </w:r>
                  <w:proofErr w:type="gramStart"/>
                  <w:r w:rsidRPr="000C1F29">
                    <w:rPr>
                      <w:rFonts w:ascii="PT Astra Sans" w:hAnsi="PT Astra Sans"/>
                      <w:kern w:val="3"/>
                      <w:sz w:val="22"/>
                      <w:szCs w:val="22"/>
                    </w:rPr>
                    <w:t xml:space="preserve"> )</w:t>
                  </w:r>
                  <w:proofErr w:type="gramEnd"/>
                  <w:r w:rsidRPr="000C1F29">
                    <w:rPr>
                      <w:rFonts w:ascii="PT Astra Sans" w:hAnsi="PT Astra Sans"/>
                      <w:kern w:val="3"/>
                      <w:sz w:val="22"/>
                      <w:szCs w:val="22"/>
                    </w:rPr>
                    <w:t xml:space="preserve">  показателя</w:t>
                  </w:r>
                </w:p>
                <w:p w:rsidR="0050125B" w:rsidRPr="000C1F29" w:rsidRDefault="0050125B" w:rsidP="00E7222C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</w:p>
              </w:tc>
              <w:tc>
                <w:tcPr>
                  <w:tcW w:w="370" w:type="dxa"/>
                  <w:vAlign w:val="center"/>
                </w:tcPr>
                <w:p w:rsidR="0050125B" w:rsidRPr="000C1F29" w:rsidRDefault="0050125B" w:rsidP="00E7222C">
                  <w:pPr>
                    <w:spacing w:after="200" w:line="276" w:lineRule="auto"/>
                    <w:jc w:val="center"/>
                    <w:rPr>
                      <w:rFonts w:ascii="PT Astra Sans" w:hAnsi="PT Astra Sans"/>
                      <w:kern w:val="3"/>
                      <w:sz w:val="22"/>
                      <w:szCs w:val="22"/>
                    </w:rPr>
                  </w:pPr>
                </w:p>
                <w:p w:rsidR="0050125B" w:rsidRPr="000C1F29" w:rsidRDefault="0050125B" w:rsidP="00E7222C">
                  <w:pPr>
                    <w:spacing w:after="200" w:line="276" w:lineRule="auto"/>
                    <w:jc w:val="center"/>
                    <w:rPr>
                      <w:rFonts w:ascii="PT Astra Sans" w:hAnsi="PT Astra Sans"/>
                      <w:kern w:val="3"/>
                      <w:sz w:val="22"/>
                      <w:szCs w:val="22"/>
                    </w:rPr>
                  </w:pPr>
                </w:p>
                <w:p w:rsidR="0050125B" w:rsidRPr="000C1F29" w:rsidRDefault="0050125B" w:rsidP="00E7222C">
                  <w:pPr>
                    <w:spacing w:after="200" w:line="276" w:lineRule="auto"/>
                    <w:jc w:val="center"/>
                    <w:rPr>
                      <w:rFonts w:ascii="PT Astra Sans" w:hAnsi="PT Astra Sans"/>
                      <w:kern w:val="3"/>
                      <w:sz w:val="22"/>
                      <w:szCs w:val="22"/>
                    </w:rPr>
                  </w:pPr>
                </w:p>
                <w:p w:rsidR="0050125B" w:rsidRPr="000C1F29" w:rsidRDefault="0050125B" w:rsidP="00E7222C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</w:tbl>
          <w:p w:rsidR="004609AA" w:rsidRPr="000C1F29" w:rsidRDefault="004609AA" w:rsidP="00E7222C">
            <w:pPr>
              <w:jc w:val="center"/>
              <w:rPr>
                <w:rFonts w:ascii="PT Astra Sans" w:hAnsi="PT Astra Sans"/>
                <w:sz w:val="22"/>
                <w:szCs w:val="22"/>
              </w:rPr>
            </w:pPr>
          </w:p>
        </w:tc>
      </w:tr>
      <w:tr w:rsidR="0050125B" w:rsidRPr="000C1F29" w:rsidTr="0050125B">
        <w:trPr>
          <w:trHeight w:val="360"/>
        </w:trPr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1563F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 xml:space="preserve">Организация работы по обеспечению пожарной безопасности </w:t>
            </w:r>
            <w:r w:rsidRPr="000C1F29">
              <w:rPr>
                <w:rFonts w:ascii="PT Astra Sans" w:hAnsi="PT Astra Sans"/>
                <w:sz w:val="22"/>
                <w:szCs w:val="22"/>
              </w:rPr>
              <w:lastRenderedPageBreak/>
              <w:t>образовательных учреждений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0125B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lastRenderedPageBreak/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57E01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158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58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B018B1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+4</w:t>
            </w: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148C" w:rsidRPr="000C1F29" w:rsidRDefault="00BC148C" w:rsidP="00BC148C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Своевременное финансовое обеспечение</w:t>
            </w:r>
          </w:p>
          <w:p w:rsidR="0050125B" w:rsidRPr="000C1F29" w:rsidRDefault="00BC148C" w:rsidP="00BC148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 xml:space="preserve">муниципальной </w:t>
            </w: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lastRenderedPageBreak/>
              <w:t>программы</w:t>
            </w:r>
          </w:p>
        </w:tc>
      </w:tr>
      <w:tr w:rsidR="0050125B" w:rsidRPr="000C1F29" w:rsidTr="0050125B">
        <w:trPr>
          <w:trHeight w:val="360"/>
        </w:trPr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1563F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lastRenderedPageBreak/>
              <w:t>Организация работы по обеспечению антитеррористической безопасности образовательных учреждений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1563F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57E01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147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+4</w:t>
            </w: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148C" w:rsidRPr="000C1F29" w:rsidRDefault="00BC148C" w:rsidP="00BC148C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Недостаточное финансовое обеспечение</w:t>
            </w:r>
          </w:p>
          <w:p w:rsidR="0050125B" w:rsidRPr="000C1F29" w:rsidRDefault="00BC148C" w:rsidP="00BC148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муниципальной программы</w:t>
            </w:r>
          </w:p>
        </w:tc>
      </w:tr>
      <w:tr w:rsidR="0050125B" w:rsidRPr="000C1F29" w:rsidTr="0050125B">
        <w:trPr>
          <w:trHeight w:val="360"/>
        </w:trPr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1563F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Организация работы по обеспечению электробезопасности образовательных учреждений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0125B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57E01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2,48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97,52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-3</w:t>
            </w: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148C" w:rsidRPr="000C1F29" w:rsidRDefault="00BC148C" w:rsidP="00BC148C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Своевременное финансовое обеспечение</w:t>
            </w:r>
          </w:p>
          <w:p w:rsidR="0050125B" w:rsidRPr="000C1F29" w:rsidRDefault="00BC148C" w:rsidP="00BC148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муниципальной программы</w:t>
            </w:r>
          </w:p>
        </w:tc>
      </w:tr>
      <w:tr w:rsidR="0050125B" w:rsidRPr="000C1F29" w:rsidTr="0050125B">
        <w:trPr>
          <w:trHeight w:val="360"/>
        </w:trPr>
        <w:tc>
          <w:tcPr>
            <w:tcW w:w="229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1563F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Обеспечение доступности общего образования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0125B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57E01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29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6E13A7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+4</w:t>
            </w: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C148C" w:rsidRPr="000C1F29" w:rsidRDefault="00BC148C" w:rsidP="00BC148C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Недостаточное финансовое обеспечение</w:t>
            </w:r>
          </w:p>
          <w:p w:rsidR="0050125B" w:rsidRPr="000C1F29" w:rsidRDefault="00BC148C" w:rsidP="00BC148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муниципальной программы</w:t>
            </w:r>
          </w:p>
        </w:tc>
      </w:tr>
      <w:tr w:rsidR="001563FA" w:rsidRPr="000C1F29" w:rsidTr="0050125B">
        <w:trPr>
          <w:trHeight w:val="360"/>
        </w:trPr>
        <w:tc>
          <w:tcPr>
            <w:tcW w:w="229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1563FA" w:rsidP="00E7222C">
            <w:pPr>
              <w:pStyle w:val="Standard"/>
              <w:snapToGrid w:val="0"/>
              <w:jc w:val="center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 xml:space="preserve">Обеспечение </w:t>
            </w:r>
            <w:r w:rsidRPr="000C1F29">
              <w:rPr>
                <w:rFonts w:ascii="PT Astra Sans" w:hAnsi="PT Astra Sans"/>
                <w:sz w:val="22"/>
                <w:szCs w:val="22"/>
                <w:lang w:eastAsia="ar-SA"/>
              </w:rPr>
              <w:t xml:space="preserve">выполнения санитарно-эпидемиологических требований </w:t>
            </w:r>
            <w:r w:rsidRPr="000C1F29">
              <w:rPr>
                <w:rFonts w:ascii="PT Astra Sans" w:hAnsi="PT Astra Sans"/>
                <w:sz w:val="22"/>
                <w:szCs w:val="22"/>
              </w:rPr>
              <w:t>в образовательных учреждениях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1563F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557E01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145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+4</w:t>
            </w: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C148C" w:rsidRPr="000C1F29" w:rsidRDefault="00BC148C" w:rsidP="00BC148C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Недостаточное финансовое обеспечение</w:t>
            </w:r>
          </w:p>
          <w:p w:rsidR="001563FA" w:rsidRPr="000C1F29" w:rsidRDefault="00BC148C" w:rsidP="00BC148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муниципальной программы</w:t>
            </w:r>
          </w:p>
        </w:tc>
      </w:tr>
      <w:tr w:rsidR="001563FA" w:rsidRPr="000C1F29" w:rsidTr="0050125B">
        <w:trPr>
          <w:trHeight w:val="360"/>
        </w:trPr>
        <w:tc>
          <w:tcPr>
            <w:tcW w:w="229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1563FA" w:rsidP="00E7222C">
            <w:pPr>
              <w:pStyle w:val="Standard"/>
              <w:snapToGrid w:val="0"/>
              <w:jc w:val="center"/>
              <w:rPr>
                <w:rFonts w:ascii="PT Astra Sans" w:hAnsi="PT Astra Sans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Подготовка и переподготовка кадров образовательных учреждений по вопросам комплексной безопасности образовательных учреждений.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1563F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557E01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176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AC171C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76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FA" w:rsidRPr="000C1F29" w:rsidRDefault="00B018B1" w:rsidP="006E13A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+</w:t>
            </w:r>
            <w:r w:rsidR="006E13A7"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C148C" w:rsidRPr="000C1F29" w:rsidRDefault="00BC148C" w:rsidP="00BC148C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Своевременное финансовое обеспечение</w:t>
            </w:r>
          </w:p>
          <w:p w:rsidR="001563FA" w:rsidRPr="000C1F29" w:rsidRDefault="00BC148C" w:rsidP="00BC148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муниципальной программы</w:t>
            </w:r>
          </w:p>
        </w:tc>
      </w:tr>
      <w:tr w:rsidR="004609AA" w:rsidRPr="000C1F29" w:rsidTr="00D718B6">
        <w:trPr>
          <w:trHeight w:val="360"/>
        </w:trPr>
        <w:tc>
          <w:tcPr>
            <w:tcW w:w="9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9AA" w:rsidRPr="000C1F29" w:rsidRDefault="004609AA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</w:p>
        </w:tc>
      </w:tr>
      <w:tr w:rsidR="0050125B" w:rsidRPr="000C1F29" w:rsidTr="0050125B">
        <w:trPr>
          <w:trHeight w:val="360"/>
        </w:trPr>
        <w:tc>
          <w:tcPr>
            <w:tcW w:w="22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0125B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Итоговая сводная оценка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100719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100719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0125B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50125B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125B" w:rsidRPr="000C1F29" w:rsidRDefault="006E13A7" w:rsidP="00AC171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</w:t>
            </w:r>
            <w:r w:rsidR="00AC171C"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125B" w:rsidRPr="000C1F29" w:rsidRDefault="0050125B" w:rsidP="00E7222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</w:p>
        </w:tc>
      </w:tr>
    </w:tbl>
    <w:p w:rsidR="004609AA" w:rsidRPr="000C1F29" w:rsidRDefault="004609AA" w:rsidP="004609AA">
      <w:pPr>
        <w:pStyle w:val="Standard"/>
        <w:jc w:val="both"/>
        <w:rPr>
          <w:rFonts w:ascii="PT Astra Sans" w:hAnsi="PT Astra Sans" w:cs="Times New Roman"/>
          <w:sz w:val="22"/>
          <w:szCs w:val="22"/>
        </w:rPr>
      </w:pPr>
    </w:p>
    <w:p w:rsidR="004609AA" w:rsidRPr="000C1F29" w:rsidRDefault="004609AA" w:rsidP="004609AA">
      <w:pPr>
        <w:pStyle w:val="Standard"/>
        <w:jc w:val="both"/>
        <w:rPr>
          <w:rFonts w:ascii="PT Astra Sans" w:hAnsi="PT Astra Sans" w:cs="Times New Roman"/>
          <w:sz w:val="22"/>
          <w:szCs w:val="22"/>
        </w:rPr>
      </w:pPr>
    </w:p>
    <w:p w:rsidR="004609AA" w:rsidRPr="000C1F29" w:rsidRDefault="004609AA" w:rsidP="004609AA">
      <w:pPr>
        <w:pStyle w:val="Standard"/>
        <w:jc w:val="both"/>
        <w:rPr>
          <w:rFonts w:ascii="PT Astra Sans" w:eastAsia="Times New Roman" w:hAnsi="PT Astra Sans" w:cs="Times New Roman"/>
          <w:sz w:val="22"/>
          <w:szCs w:val="22"/>
          <w:lang w:eastAsia="ru-RU" w:bidi="ar-SA"/>
        </w:rPr>
      </w:pPr>
      <w:r w:rsidRPr="000C1F29">
        <w:rPr>
          <w:rFonts w:ascii="PT Astra Sans" w:eastAsia="Times New Roman" w:hAnsi="PT Astra Sans" w:cs="Times New Roman"/>
          <w:sz w:val="22"/>
          <w:szCs w:val="22"/>
          <w:lang w:eastAsia="ru-RU" w:bidi="ar-SA"/>
        </w:rPr>
        <w:t>Форма 5. Оценка эффективности муниципальной программы  «</w:t>
      </w:r>
      <w:r w:rsidR="001563FA" w:rsidRPr="000C1F29">
        <w:rPr>
          <w:rFonts w:ascii="PT Astra Sans" w:hAnsi="PT Astra Sans"/>
          <w:sz w:val="22"/>
          <w:szCs w:val="22"/>
        </w:rPr>
        <w:t>Белозерского района «Безопасность образовательных учреждений» на 2019-2022 годы</w:t>
      </w:r>
    </w:p>
    <w:tbl>
      <w:tblPr>
        <w:tblW w:w="9505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9"/>
        <w:gridCol w:w="1751"/>
        <w:gridCol w:w="2265"/>
      </w:tblGrid>
      <w:tr w:rsidR="004609AA" w:rsidRPr="000C1F29" w:rsidTr="00D718B6">
        <w:trPr>
          <w:trHeight w:val="1005"/>
        </w:trPr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9AA" w:rsidRPr="000C1F29" w:rsidRDefault="004609AA" w:rsidP="00D718B6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9AA" w:rsidRPr="000C1F29" w:rsidRDefault="004609AA" w:rsidP="00D718B6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9AA" w:rsidRPr="000C1F29" w:rsidRDefault="004609AA" w:rsidP="00D718B6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4609AA" w:rsidRPr="000C1F29" w:rsidTr="00D718B6">
        <w:trPr>
          <w:trHeight w:val="240"/>
        </w:trPr>
        <w:tc>
          <w:tcPr>
            <w:tcW w:w="548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09AA" w:rsidRPr="000C1F29" w:rsidRDefault="004609AA" w:rsidP="00D17B7D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Ожидаемая эффективность достигнута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09AA" w:rsidRPr="000C1F29" w:rsidRDefault="000C1F29" w:rsidP="00AC171C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+</w:t>
            </w:r>
            <w:r w:rsidR="006E13A7"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1</w:t>
            </w:r>
            <w:r w:rsidR="00AC171C"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09AA" w:rsidRPr="000C1F29" w:rsidRDefault="004609AA" w:rsidP="00D718B6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 xml:space="preserve">эффективность повысилась по сравнению с предыдущим годом </w:t>
            </w:r>
          </w:p>
        </w:tc>
      </w:tr>
    </w:tbl>
    <w:p w:rsidR="00F23758" w:rsidRPr="000C1F29" w:rsidRDefault="00F23758" w:rsidP="004609AA">
      <w:pPr>
        <w:pStyle w:val="Standard"/>
        <w:jc w:val="center"/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</w:pPr>
    </w:p>
    <w:p w:rsidR="00E915FE" w:rsidRPr="000C1F29" w:rsidRDefault="00E915FE" w:rsidP="004609AA">
      <w:pPr>
        <w:pStyle w:val="Standard"/>
        <w:jc w:val="center"/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</w:pPr>
    </w:p>
    <w:p w:rsidR="00E915FE" w:rsidRPr="000C1F29" w:rsidRDefault="00E915FE" w:rsidP="004609AA">
      <w:pPr>
        <w:pStyle w:val="Standard"/>
        <w:jc w:val="center"/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</w:pPr>
    </w:p>
    <w:p w:rsidR="00E915FE" w:rsidRPr="000C1F29" w:rsidRDefault="00E915FE" w:rsidP="004609AA">
      <w:pPr>
        <w:pStyle w:val="Standard"/>
        <w:jc w:val="center"/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</w:pPr>
    </w:p>
    <w:p w:rsidR="00E915FE" w:rsidRPr="000C1F29" w:rsidRDefault="00E915FE" w:rsidP="004609AA">
      <w:pPr>
        <w:pStyle w:val="Standard"/>
        <w:jc w:val="center"/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</w:pPr>
    </w:p>
    <w:p w:rsidR="004609AA" w:rsidRPr="000C1F29" w:rsidRDefault="004609AA" w:rsidP="004609AA">
      <w:pPr>
        <w:pStyle w:val="Standard"/>
        <w:jc w:val="center"/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</w:pPr>
      <w:r w:rsidRPr="000C1F29"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  <w:t>Информация</w:t>
      </w:r>
    </w:p>
    <w:p w:rsidR="004609AA" w:rsidRPr="000C1F29" w:rsidRDefault="004609AA" w:rsidP="004609AA">
      <w:pPr>
        <w:pStyle w:val="Standard"/>
        <w:jc w:val="center"/>
        <w:rPr>
          <w:rFonts w:ascii="PT Astra Sans" w:eastAsia="Times New Roman" w:hAnsi="PT Astra Sans" w:cs="Times New Roman"/>
          <w:sz w:val="22"/>
          <w:szCs w:val="22"/>
          <w:lang w:eastAsia="ru-RU" w:bidi="ar-SA"/>
        </w:rPr>
      </w:pPr>
      <w:r w:rsidRPr="000C1F29"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  <w:t>о финансировании муниципальной программы Белозерского района</w:t>
      </w:r>
      <w:r w:rsidR="00992521" w:rsidRPr="000C1F29"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  <w:t xml:space="preserve"> </w:t>
      </w:r>
      <w:r w:rsidR="001563FA" w:rsidRPr="000C1F29">
        <w:rPr>
          <w:rFonts w:ascii="PT Astra Sans" w:hAnsi="PT Astra Sans"/>
          <w:sz w:val="22"/>
          <w:szCs w:val="22"/>
        </w:rPr>
        <w:t>«Безопасность образовательных учреждений» на 2019-2022 годы</w:t>
      </w:r>
      <w:r w:rsidR="001563FA" w:rsidRPr="000C1F29">
        <w:rPr>
          <w:rFonts w:ascii="PT Astra Sans" w:eastAsia="Times New Roman" w:hAnsi="PT Astra Sans" w:cs="Times New Roman"/>
          <w:b/>
          <w:sz w:val="22"/>
          <w:szCs w:val="22"/>
          <w:lang w:eastAsia="ru-RU" w:bidi="ar-SA"/>
        </w:rPr>
        <w:t xml:space="preserve"> </w:t>
      </w:r>
    </w:p>
    <w:p w:rsidR="004609AA" w:rsidRPr="000C1F29" w:rsidRDefault="004609AA" w:rsidP="004609AA">
      <w:pPr>
        <w:pStyle w:val="Standard"/>
        <w:jc w:val="right"/>
        <w:rPr>
          <w:rFonts w:ascii="PT Astra Sans" w:eastAsia="Times New Roman" w:hAnsi="PT Astra Sans" w:cs="Times New Roman"/>
          <w:sz w:val="22"/>
          <w:szCs w:val="22"/>
          <w:lang w:eastAsia="ru-RU" w:bidi="ar-SA"/>
        </w:rPr>
      </w:pPr>
    </w:p>
    <w:p w:rsidR="004609AA" w:rsidRPr="000C1F29" w:rsidRDefault="004609AA" w:rsidP="004609AA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sz w:val="22"/>
          <w:szCs w:val="22"/>
          <w:lang w:eastAsia="ru-RU" w:bidi="ar-SA"/>
        </w:rPr>
      </w:pPr>
      <w:r w:rsidRPr="000C1F29">
        <w:rPr>
          <w:rFonts w:ascii="PT Astra Sans" w:eastAsia="Times New Roman" w:hAnsi="PT Astra Sans" w:cs="Times New Roman"/>
          <w:sz w:val="22"/>
          <w:szCs w:val="22"/>
          <w:lang w:eastAsia="ru-RU" w:bidi="ar-SA"/>
        </w:rPr>
        <w:lastRenderedPageBreak/>
        <w:tab/>
        <w:t>тыс. рублей</w:t>
      </w:r>
      <w:r w:rsidRPr="000C1F29">
        <w:rPr>
          <w:rFonts w:ascii="PT Astra Sans" w:eastAsia="Times New Roman" w:hAnsi="PT Astra Sans" w:cs="Times New Roman"/>
          <w:sz w:val="22"/>
          <w:szCs w:val="22"/>
          <w:lang w:eastAsia="ru-RU" w:bidi="ar-SA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418"/>
        <w:gridCol w:w="1559"/>
        <w:gridCol w:w="1843"/>
      </w:tblGrid>
      <w:tr w:rsidR="008A6DBF" w:rsidRPr="000C1F29" w:rsidTr="00EC5A88">
        <w:trPr>
          <w:trHeight w:val="276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BF" w:rsidRPr="000C1F29" w:rsidRDefault="008A6DBF" w:rsidP="008A6DBF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Источник финансирования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BF" w:rsidRPr="000C1F29" w:rsidRDefault="008A6DBF" w:rsidP="008A6DBF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2019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BF" w:rsidRPr="000C1F29" w:rsidRDefault="008A6DBF" w:rsidP="008A6DBF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2020</w:t>
            </w:r>
          </w:p>
        </w:tc>
      </w:tr>
      <w:tr w:rsidR="008A6DBF" w:rsidRPr="000C1F29" w:rsidTr="008A6DBF">
        <w:trPr>
          <w:trHeight w:val="276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факт</w:t>
            </w:r>
          </w:p>
        </w:tc>
      </w:tr>
      <w:tr w:rsidR="008A6DBF" w:rsidRPr="000C1F29" w:rsidTr="00BA7F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10217,5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11072,02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9901,0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10396,49</w:t>
            </w:r>
          </w:p>
        </w:tc>
      </w:tr>
      <w:tr w:rsidR="008A6DBF" w:rsidRPr="000C1F29" w:rsidTr="00BA7F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3724,60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5730,00</w:t>
            </w:r>
          </w:p>
        </w:tc>
      </w:tr>
      <w:tr w:rsidR="008A6DBF" w:rsidRPr="000C1F29" w:rsidTr="00BA7F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1092,00</w:t>
            </w:r>
          </w:p>
        </w:tc>
      </w:tr>
      <w:tr w:rsidR="008A6DBF" w:rsidRPr="000C1F29" w:rsidTr="00BA7F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бюджет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10217,5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7347,425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9901,0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F" w:rsidRPr="000C1F29" w:rsidRDefault="008A6DBF" w:rsidP="008A6DBF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3574,49</w:t>
            </w:r>
          </w:p>
        </w:tc>
      </w:tr>
    </w:tbl>
    <w:p w:rsidR="004609AA" w:rsidRPr="000C1F29" w:rsidRDefault="004609AA" w:rsidP="004609AA">
      <w:pPr>
        <w:pStyle w:val="Standard"/>
        <w:jc w:val="center"/>
        <w:rPr>
          <w:rFonts w:eastAsia="Times New Roman" w:cs="Times New Roman"/>
          <w:sz w:val="22"/>
          <w:szCs w:val="22"/>
          <w:lang w:eastAsia="ru-RU" w:bidi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418"/>
        <w:gridCol w:w="1559"/>
        <w:gridCol w:w="1843"/>
      </w:tblGrid>
      <w:tr w:rsidR="00F632C6" w:rsidRPr="000C1F29" w:rsidTr="00346B44">
        <w:trPr>
          <w:trHeight w:val="276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2C6" w:rsidRPr="000C1F29" w:rsidRDefault="00F632C6" w:rsidP="00346B44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Источник финансирования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2C6" w:rsidRPr="000C1F29" w:rsidRDefault="00F632C6" w:rsidP="00F632C6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2021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C6" w:rsidRPr="000C1F29" w:rsidRDefault="00F632C6" w:rsidP="00F632C6">
            <w:pPr>
              <w:pStyle w:val="Standard"/>
              <w:jc w:val="center"/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</w:pPr>
            <w:r w:rsidRPr="000C1F29">
              <w:rPr>
                <w:rFonts w:ascii="PT Astra Sans" w:eastAsia="Times New Roman" w:hAnsi="PT Astra Sans" w:cs="Times New Roman"/>
                <w:sz w:val="22"/>
                <w:szCs w:val="22"/>
                <w:lang w:eastAsia="ru-RU" w:bidi="ar-SA"/>
              </w:rPr>
              <w:t>2022</w:t>
            </w:r>
          </w:p>
        </w:tc>
      </w:tr>
      <w:tr w:rsidR="00F632C6" w:rsidRPr="000C1F29" w:rsidTr="00346B44">
        <w:trPr>
          <w:trHeight w:val="276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факт</w:t>
            </w:r>
          </w:p>
        </w:tc>
      </w:tr>
      <w:tr w:rsidR="00F632C6" w:rsidRPr="000C1F29" w:rsidTr="00346B4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AC171C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9826,0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AC171C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13820718,0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</w:tr>
      <w:tr w:rsidR="00F632C6" w:rsidRPr="000C1F29" w:rsidTr="00346B4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AC171C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5733200,0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</w:tr>
      <w:tr w:rsidR="00F632C6" w:rsidRPr="000C1F29" w:rsidTr="00346B4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AC171C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2000000,0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</w:tr>
      <w:tr w:rsidR="00F632C6" w:rsidRPr="000C1F29" w:rsidTr="00346B4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sz w:val="22"/>
                <w:szCs w:val="22"/>
              </w:rPr>
              <w:t>бюджет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AC171C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9826,0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AC171C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  <w:r w:rsidRPr="000C1F29">
              <w:rPr>
                <w:rFonts w:ascii="PT Astra Sans" w:hAnsi="PT Astra Sans"/>
                <w:kern w:val="3"/>
                <w:sz w:val="22"/>
                <w:szCs w:val="22"/>
              </w:rPr>
              <w:t>6087,518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C6" w:rsidRPr="000C1F29" w:rsidRDefault="00F632C6" w:rsidP="00346B44">
            <w:pPr>
              <w:jc w:val="center"/>
              <w:rPr>
                <w:rFonts w:ascii="PT Astra Sans" w:hAnsi="PT Astra Sans"/>
                <w:kern w:val="3"/>
                <w:sz w:val="22"/>
                <w:szCs w:val="22"/>
              </w:rPr>
            </w:pPr>
          </w:p>
        </w:tc>
      </w:tr>
    </w:tbl>
    <w:p w:rsidR="004609AA" w:rsidRPr="000C1F29" w:rsidRDefault="004609AA">
      <w:pPr>
        <w:rPr>
          <w:sz w:val="22"/>
          <w:szCs w:val="22"/>
        </w:rPr>
      </w:pPr>
    </w:p>
    <w:p w:rsidR="004609AA" w:rsidRPr="000C1F29" w:rsidRDefault="004609AA">
      <w:pPr>
        <w:rPr>
          <w:sz w:val="22"/>
          <w:szCs w:val="22"/>
        </w:rPr>
      </w:pPr>
    </w:p>
    <w:p w:rsidR="004609AA" w:rsidRPr="000C1F29" w:rsidRDefault="004609AA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p w:rsidR="00E915FE" w:rsidRPr="000C1F29" w:rsidRDefault="00E915FE">
      <w:pPr>
        <w:rPr>
          <w:sz w:val="22"/>
          <w:szCs w:val="22"/>
        </w:rPr>
      </w:pPr>
    </w:p>
    <w:bookmarkEnd w:id="0"/>
    <w:p w:rsidR="004609AA" w:rsidRPr="000C1F29" w:rsidRDefault="004609AA">
      <w:pPr>
        <w:rPr>
          <w:sz w:val="22"/>
          <w:szCs w:val="22"/>
        </w:rPr>
      </w:pPr>
    </w:p>
    <w:sectPr w:rsidR="004609AA" w:rsidRPr="000C1F29" w:rsidSect="0050125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2D79"/>
    <w:multiLevelType w:val="hybridMultilevel"/>
    <w:tmpl w:val="4E5C77DE"/>
    <w:lvl w:ilvl="0" w:tplc="D57C9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230EE6"/>
    <w:multiLevelType w:val="hybridMultilevel"/>
    <w:tmpl w:val="8F229E4A"/>
    <w:lvl w:ilvl="0" w:tplc="D57C9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66220"/>
    <w:multiLevelType w:val="hybridMultilevel"/>
    <w:tmpl w:val="468A9EDE"/>
    <w:lvl w:ilvl="0" w:tplc="D57C9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4EAF"/>
    <w:rsid w:val="00024BFA"/>
    <w:rsid w:val="000C1F29"/>
    <w:rsid w:val="000C3751"/>
    <w:rsid w:val="00100719"/>
    <w:rsid w:val="001563FA"/>
    <w:rsid w:val="002A7E5A"/>
    <w:rsid w:val="004609AA"/>
    <w:rsid w:val="00473ADC"/>
    <w:rsid w:val="004E5B09"/>
    <w:rsid w:val="0050125B"/>
    <w:rsid w:val="00557E01"/>
    <w:rsid w:val="006301E1"/>
    <w:rsid w:val="006D4EAF"/>
    <w:rsid w:val="006E13A7"/>
    <w:rsid w:val="00844490"/>
    <w:rsid w:val="0087610E"/>
    <w:rsid w:val="008A6DBF"/>
    <w:rsid w:val="0098028F"/>
    <w:rsid w:val="00992521"/>
    <w:rsid w:val="00AB31FB"/>
    <w:rsid w:val="00AC171C"/>
    <w:rsid w:val="00B018B1"/>
    <w:rsid w:val="00B32E34"/>
    <w:rsid w:val="00B7797F"/>
    <w:rsid w:val="00BC148C"/>
    <w:rsid w:val="00BF095F"/>
    <w:rsid w:val="00C33906"/>
    <w:rsid w:val="00D17B7D"/>
    <w:rsid w:val="00D50CB9"/>
    <w:rsid w:val="00E0284C"/>
    <w:rsid w:val="00E7222C"/>
    <w:rsid w:val="00E915FE"/>
    <w:rsid w:val="00F23758"/>
    <w:rsid w:val="00F6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63FA"/>
    <w:pPr>
      <w:keepNext/>
      <w:widowControl w:val="0"/>
      <w:jc w:val="center"/>
      <w:outlineLvl w:val="0"/>
    </w:pPr>
    <w:rPr>
      <w:rFonts w:ascii="Arial" w:hAnsi="Arial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9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91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563FA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ConsPlusNormal">
    <w:name w:val="ConsPlusNormal"/>
    <w:rsid w:val="00156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9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91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A8063-D25C-4D04-B6A6-33C5131F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КурловаМЮ</cp:lastModifiedBy>
  <cp:revision>26</cp:revision>
  <cp:lastPrinted>2021-02-26T09:54:00Z</cp:lastPrinted>
  <dcterms:created xsi:type="dcterms:W3CDTF">2019-06-05T06:49:00Z</dcterms:created>
  <dcterms:modified xsi:type="dcterms:W3CDTF">2022-03-01T09:08:00Z</dcterms:modified>
</cp:coreProperties>
</file>